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DE PROCESSO SELETIVO SIMPLIFICADO Nº 08/2024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1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1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10"/>
        </w:tabs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Divulga a classificação final.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  <w:tab w:val="right" w:leader="none" w:pos="5008"/>
          <w:tab w:val="right" w:leader="none" w:pos="5575"/>
          <w:tab w:val="right" w:leader="none" w:pos="5859"/>
          <w:tab w:val="left" w:leader="none" w:pos="6993"/>
        </w:tabs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             O Prefeito de  Jóia, no uso de suas atribuições, visando à contratação de Servente, por prazo determinado, para atuar junto ao Município de Jóia, amparado em excepcional interesse público devidamente reconhecido com fulcro no art. 37, 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Constituição da República, e arts. 233 a 237 da Lei Municipal n°1310 de 17 dezembro de 2002, Lei Municipal nº 455/1993 e suas alterações, torna pública a classificação final dos inscritos, referente ao Processo Seletivo Simplificado nº 05/2024, conforme segue: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  <w:tab w:val="right" w:leader="none" w:pos="5008"/>
          <w:tab w:val="right" w:leader="none" w:pos="5575"/>
          <w:tab w:val="right" w:leader="none" w:pos="5859"/>
          <w:tab w:val="left" w:leader="none" w:pos="6993"/>
        </w:tabs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right" w:leader="none" w:pos="5008"/>
          <w:tab w:val="right" w:leader="none" w:pos="5575"/>
          <w:tab w:val="right" w:leader="none" w:pos="5859"/>
          <w:tab w:val="left" w:leader="none" w:pos="6993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Classificação: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right" w:leader="none" w:pos="5008"/>
          <w:tab w:val="right" w:leader="none" w:pos="5575"/>
          <w:tab w:val="right" w:leader="none" w:pos="5859"/>
          <w:tab w:val="left" w:leader="none" w:pos="6993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A classificação final é a que consta no Anexo I deste Edital.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right" w:leader="none" w:pos="5008"/>
          <w:tab w:val="right" w:leader="none" w:pos="5575"/>
          <w:tab w:val="right" w:leader="none" w:pos="5859"/>
          <w:tab w:val="left" w:leader="none" w:pos="6993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right" w:leader="none" w:pos="5008"/>
          <w:tab w:val="right" w:leader="none" w:pos="5575"/>
          <w:tab w:val="right" w:leader="none" w:pos="5859"/>
          <w:tab w:val="left" w:leader="none" w:pos="6993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Jóia(RS), 16 de fevereiro de 2024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Adriano Marangon de Lima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Prefeito de Jóia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ANEXO I – CLASSIFICAÇÃO FINAL DOS INSCRITOS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PROCESSO SELETIVO SIMPLIFICADO N° 005/2024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CARGO: SERVENTE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7.0" w:type="dxa"/>
        <w:jc w:val="left"/>
        <w:tblInd w:w="-30.0" w:type="dxa"/>
        <w:tblLayout w:type="fixed"/>
        <w:tblLook w:val="0000"/>
      </w:tblPr>
      <w:tblGrid>
        <w:gridCol w:w="1306"/>
        <w:gridCol w:w="4253"/>
        <w:gridCol w:w="1842"/>
        <w:gridCol w:w="2156"/>
        <w:tblGridChange w:id="0">
          <w:tblGrid>
            <w:gridCol w:w="1306"/>
            <w:gridCol w:w="4253"/>
            <w:gridCol w:w="1842"/>
            <w:gridCol w:w="2156"/>
          </w:tblGrid>
        </w:tblGridChange>
      </w:tblGrid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vertAlign w:val="baseline"/>
                <w:rtl w:val="0"/>
              </w:rPr>
              <w:t xml:space="preserve">N° de Inscrição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vertAlign w:val="baseline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vertAlign w:val="baseline"/>
                <w:rtl w:val="0"/>
              </w:rPr>
              <w:t xml:space="preserve">Pontuação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vertAlign w:val="baseline"/>
                <w:rtl w:val="0"/>
              </w:rPr>
              <w:t xml:space="preserve">Classificação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Laurinda Maidana da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1°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Jéferson Antônio Conceição da Luz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2°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Luana Dornelles dos Reis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3°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Whitória da Cruz da Conceição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4°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Sandra da Silva Hanauer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5°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Nara Daiane Fernandes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6°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Maria Francieli Dornelles Ribeiro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7°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Róderson Silva da Costa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8°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Andreo Kainan Costa Rodrigues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Desclassificado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Sandra Janete da Cruz Rodrigues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Desclassificado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Marli de Fátima Sassi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Ausente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Thais de Matos da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Ausente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Sara Padilha Teixeira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Ausente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Jordana Padilha da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Ausente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Marcos Deniz da Costa Suliman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Ausente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Dienifer Anne Silva Conceição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Ausente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Vitória dos Santos Pedroso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Ausente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Kalvy Thobias de Vargas Dias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Ausente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Camila Lima Dorneles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Ausente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Alessandra Rodrigues Santa Catarina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Ausente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Marilene Czekalski dos Santos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Ausente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80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Jóia(RS), 16 de fevereiro de 2024</w:t>
      </w:r>
    </w:p>
    <w:p w:rsidR="00000000" w:rsidDel="00000000" w:rsidP="00000000" w:rsidRDefault="00000000" w:rsidRPr="00000000" w14:paraId="0000008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Adriano Marangon de Lima</w:t>
      </w:r>
    </w:p>
    <w:p w:rsidR="00000000" w:rsidDel="00000000" w:rsidP="00000000" w:rsidRDefault="00000000" w:rsidRPr="00000000" w14:paraId="0000008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Prefeito de Jóia</w:t>
      </w:r>
    </w:p>
    <w:sectPr>
      <w:headerReference r:id="rId6" w:type="default"/>
      <w:footerReference r:id="rId7" w:type="default"/>
      <w:pgSz w:h="16840" w:w="11907" w:orient="portrait"/>
      <w:pgMar w:bottom="425" w:top="1361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eddo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color="000000" w:space="1" w:sz="4" w:val="single"/>
      </w:pBdr>
      <w:tabs>
        <w:tab w:val="left" w:leader="none" w:pos="5670"/>
      </w:tabs>
      <w:ind w:left="-567" w:firstLine="0"/>
      <w:jc w:val="both"/>
      <w:rPr>
        <w:sz w:val="18"/>
        <w:szCs w:val="18"/>
        <w:vertAlign w:val="baseline"/>
      </w:rPr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CENTRO ADMINISTRATIVO MUNICIPAL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pBdr>
        <w:top w:color="000000" w:space="1" w:sz="4" w:val="single"/>
      </w:pBdr>
      <w:tabs>
        <w:tab w:val="left" w:leader="none" w:pos="5670"/>
      </w:tabs>
      <w:ind w:left="-567" w:firstLine="0"/>
      <w:jc w:val="both"/>
      <w:rPr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Rua Dr Edmar Kruel, 188 – Centro – CEP 98180-000 – Jóia – RS</w:t>
    </w:r>
  </w:p>
  <w:p w:rsidR="00000000" w:rsidDel="00000000" w:rsidP="00000000" w:rsidRDefault="00000000" w:rsidRPr="00000000" w14:paraId="0000008E">
    <w:pPr>
      <w:pBdr>
        <w:top w:color="000000" w:space="1" w:sz="4" w:val="single"/>
      </w:pBdr>
      <w:tabs>
        <w:tab w:val="left" w:leader="none" w:pos="5670"/>
      </w:tabs>
      <w:ind w:left="-567" w:firstLine="0"/>
      <w:rPr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Telefone: (55) 3318-1300 – http://www.joia.rs.gov.br – e-mail: gabinete@joia.rs.gov.br– CNPJ 89.650.121/0001-92</w:t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tabs>
        <w:tab w:val="left" w:leader="none" w:pos="5670"/>
      </w:tabs>
      <w:ind w:left="-567" w:firstLine="0"/>
      <w:jc w:val="right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Estado do Rio Grande do Sul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-372743</wp:posOffset>
          </wp:positionH>
          <wp:positionV relativeFrom="paragraph">
            <wp:posOffset>-265429</wp:posOffset>
          </wp:positionV>
          <wp:extent cx="849630" cy="915035"/>
          <wp:effectExtent b="21606" l="23362" r="23362" t="21606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21420000">
                    <a:off x="0" y="0"/>
                    <a:ext cx="849630" cy="9150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9">
    <w:pPr>
      <w:tabs>
        <w:tab w:val="left" w:leader="none" w:pos="5670"/>
      </w:tabs>
      <w:ind w:left="-567" w:firstLine="0"/>
      <w:jc w:val="right"/>
      <w:rPr>
        <w:rFonts w:ascii="Meddon" w:cs="Meddon" w:eastAsia="Meddon" w:hAnsi="Meddon"/>
        <w:sz w:val="40"/>
        <w:szCs w:val="40"/>
        <w:vertAlign w:val="baseline"/>
      </w:rPr>
    </w:pPr>
    <w:r w:rsidDel="00000000" w:rsidR="00000000" w:rsidRPr="00000000">
      <w:rPr>
        <w:rFonts w:ascii="Meddon" w:cs="Meddon" w:eastAsia="Meddon" w:hAnsi="Meddon"/>
        <w:b w:val="1"/>
        <w:sz w:val="40"/>
        <w:szCs w:val="40"/>
        <w:vertAlign w:val="baseline"/>
        <w:rtl w:val="0"/>
      </w:rPr>
      <w:t xml:space="preserve">Município de Jóia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pBdr>
        <w:bottom w:color="000000" w:space="1" w:sz="4" w:val="single"/>
      </w:pBdr>
      <w:tabs>
        <w:tab w:val="left" w:leader="none" w:pos="900"/>
      </w:tabs>
      <w:rPr>
        <w:rFonts w:ascii="Calibri" w:cs="Calibri" w:eastAsia="Calibri" w:hAnsi="Calibri"/>
        <w:i w:val="0"/>
        <w:sz w:val="18"/>
        <w:szCs w:val="18"/>
        <w:vertAlign w:val="baseline"/>
      </w:rPr>
    </w:pPr>
    <w:r w:rsidDel="00000000" w:rsidR="00000000" w:rsidRPr="00000000">
      <w:rPr>
        <w:i w:val="1"/>
        <w:sz w:val="18"/>
        <w:szCs w:val="18"/>
        <w:vertAlign w:val="baseline"/>
        <w:rtl w:val="0"/>
      </w:rPr>
      <w:tab/>
      <w:tab/>
      <w:tab/>
      <w:tab/>
      <w:tab/>
      <w:tab/>
      <w:tab/>
      <w:t xml:space="preserve">                          “Terra das Nascentes”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