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2"/>
        <w:spacing w:before="0" w:line="360" w:lineRule="auto"/>
        <w:ind w:left="2150" w:hanging="1904"/>
        <w:rPr/>
      </w:pPr>
      <w:r w:rsidDel="00000000" w:rsidR="00000000" w:rsidRPr="00000000">
        <w:rPr>
          <w:rtl w:val="0"/>
        </w:rPr>
        <w:t xml:space="preserve">TERMO DE COLABORAÇÃO PARA REALIZAÇÃO DA 6ª EXPOJÓIA E 2º CAMPEONATO MUNICIPAL DE LAÇO.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3" w:firstLine="120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MUNICÍPIO DE JÓIA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pessoa jurídica de direito inscrita no CNPJ sob o nº.89.650.121/0001-92, com sede na Rua Dr. Edmar Kruel, nº 188, na cidade de Jóia, neste ato representado pelo seu Prefeito Dionei de Matos Lewandowiski, portador do CPF nº 972.459.410-68 e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Sindicato Rural de Jóia-RS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pessoa jurídica de direito privado inscrita no CNPJ sob o nº. 92.003.615/0001- 90, estabelecido na rua Brasilina Terra, nº 1.930, na cidade de Jóia, neste ato representado pelo seu Presidente Sr. Pedrinho Patias, portador do CPF nº 086.532.080-20, CI nº 1021405921, residente e domiciliado na localidade de Potreirinhos, interior de Jóia, nos termos dos dispositivos 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Lei Orgânica do Município e Lei Municipal nº 4.</w:t>
      </w:r>
      <w:r w:rsidDel="00000000" w:rsidR="00000000" w:rsidRPr="00000000">
        <w:rPr>
          <w:b w:val="1"/>
          <w:sz w:val="24"/>
          <w:szCs w:val="24"/>
          <w:rtl w:val="0"/>
        </w:rPr>
        <w:t xml:space="preserve">345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w:t>
      </w:r>
      <w:r w:rsidDel="00000000" w:rsidR="00000000" w:rsidRPr="00000000">
        <w:rPr>
          <w:b w:val="1"/>
          <w:sz w:val="24"/>
          <w:szCs w:val="24"/>
          <w:rtl w:val="0"/>
        </w:rPr>
        <w:t xml:space="preserve">28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w:t>
      </w:r>
      <w:r w:rsidDel="00000000" w:rsidR="00000000" w:rsidRPr="00000000">
        <w:rPr>
          <w:b w:val="1"/>
          <w:sz w:val="24"/>
          <w:szCs w:val="24"/>
          <w:rtl w:val="0"/>
        </w:rPr>
        <w:t xml:space="preserve">janeiro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202</w:t>
      </w:r>
      <w:r w:rsidDel="00000000" w:rsidR="00000000" w:rsidRPr="00000000">
        <w:rPr>
          <w:b w:val="1"/>
          <w:sz w:val="24"/>
          <w:szCs w:val="24"/>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Decreto Executivo 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demais que regulam a espécie, tem ajustado o que segue, além das cláusulas e condições anuem o seguinte Termo de Colaboração: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firstLine="2"/>
        <w:rPr/>
      </w:pPr>
      <w:r w:rsidDel="00000000" w:rsidR="00000000" w:rsidRPr="00000000">
        <w:rPr>
          <w:rtl w:val="0"/>
        </w:rPr>
        <w:t xml:space="preserve">CLÁUSULA PRIMEIRA – DO OBJETO: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 w:right="135" w:firstLine="13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termo tem como objeto a parceria entre o Município e o Sindicato Rural de Jóia, visando a realização da 6ª Exposição Feira de Jóia – EXPOJÓIA e 2º Campeonato Municipal de Laço, os quais serão realizados, simultaneamente, nos dias 08 a 1</w:t>
      </w: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maio, no Parque de Rodeios Pedro Olinto da Silva, de propriedade do Sindicato.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tabs>
          <w:tab w:val="left" w:leader="none" w:pos="1724"/>
          <w:tab w:val="left" w:leader="none" w:pos="3408"/>
          <w:tab w:val="left" w:leader="none" w:pos="4319"/>
          <w:tab w:val="left" w:leader="none" w:pos="6336"/>
          <w:tab w:val="left" w:leader="none" w:pos="7075"/>
          <w:tab w:val="left" w:leader="none" w:pos="8480"/>
        </w:tabs>
        <w:spacing w:line="360" w:lineRule="auto"/>
        <w:ind w:right="146" w:firstLine="2"/>
        <w:rPr>
          <w:rFonts w:ascii="Arial" w:cs="Arial" w:eastAsia="Arial" w:hAnsi="Arial"/>
          <w:b w:val="0"/>
        </w:rPr>
      </w:pPr>
      <w:r w:rsidDel="00000000" w:rsidR="00000000" w:rsidRPr="00000000">
        <w:rPr>
          <w:rtl w:val="0"/>
        </w:rPr>
        <w:t xml:space="preserve">CLÁUSULA</w:t>
        <w:tab/>
        <w:t xml:space="preserve">SEGUNDA:</w:t>
        <w:tab/>
        <w:t xml:space="preserve">DAS</w:t>
        <w:tab/>
        <w:t xml:space="preserve">ESTIMATIVAS</w:t>
        <w:tab/>
        <w:t xml:space="preserve">DE</w:t>
        <w:tab/>
        <w:t xml:space="preserve">VENDAS</w:t>
        <w:tab/>
        <w:t xml:space="preserve">E ARRECADAÇÃO</w:t>
      </w:r>
      <w:r w:rsidDel="00000000" w:rsidR="00000000" w:rsidRPr="00000000">
        <w:rPr>
          <w:rFonts w:ascii="Arial" w:cs="Arial" w:eastAsia="Arial" w:hAnsi="Arial"/>
          <w:b w:val="0"/>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4" w:firstLine="1603"/>
        <w:jc w:val="both"/>
        <w:rPr>
          <w:rFonts w:ascii="Arial" w:cs="Arial" w:eastAsia="Arial" w:hAnsi="Arial"/>
          <w:b w:val="0"/>
          <w:i w:val="0"/>
          <w:smallCaps w:val="0"/>
          <w:strike w:val="0"/>
          <w:color w:val="000000"/>
          <w:sz w:val="24"/>
          <w:szCs w:val="24"/>
          <w:u w:val="none"/>
          <w:shd w:fill="auto" w:val="clear"/>
          <w:vertAlign w:val="baseline"/>
        </w:rPr>
        <w:sectPr>
          <w:headerReference r:id="rId7" w:type="default"/>
          <w:footerReference r:id="rId8" w:type="default"/>
          <w:pgSz w:h="17020" w:w="11910" w:orient="portrait"/>
          <w:pgMar w:bottom="1560" w:top="1880" w:left="1700" w:right="1417" w:header="273" w:footer="1366"/>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Serão disponibilizados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3</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stands internos ao valor de R$ </w:t>
      </w:r>
      <w:r w:rsidDel="00000000" w:rsidR="00000000" w:rsidRPr="00000000">
        <w:rPr>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00,00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cada, sendo que quando se tratar de comércio Joiense o valor será reduzido em 50%, obedecendo o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Decreto Executivo nº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sendo disponibilizado: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60" w:lineRule="auto"/>
        <w:ind w:left="2" w:right="135" w:firstLine="16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espaço externo haverá</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38</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espaços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variadas medidas e valores, para comercialização do comércio local e regional.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4" w:firstLine="167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No local destinado ao </w:t>
      </w:r>
      <w:r w:rsidDel="00000000" w:rsidR="00000000" w:rsidRPr="00000000">
        <w:rPr>
          <w:sz w:val="24"/>
          <w:szCs w:val="24"/>
          <w:rtl w:val="0"/>
        </w:rPr>
        <w:t xml:space="preserve">restaurante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haverá </w:t>
      </w:r>
      <w:r w:rsidDel="00000000" w:rsidR="00000000" w:rsidRPr="00000000">
        <w:rPr>
          <w:sz w:val="24"/>
          <w:szCs w:val="24"/>
          <w:rtl w:val="0"/>
        </w:rPr>
        <w:t xml:space="preserve">um</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espaço para comercialização.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0" w:firstLine="17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há uma estimativa de venda de 80% dos stands internos, espaços externos e praça de alimentação.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35" w:firstLine="17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 o valor arrecadado na comercialização dos espaços externos e internos deverão ser devidamente identificados e depositados na conta aberta em nome da feira.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38" w:firstLine="1802"/>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 valor estimado das vendas dos stands externos, praça de alimentação, ponto das bebidas e internos é de R$ </w:t>
      </w:r>
      <w:r w:rsidDel="00000000" w:rsidR="00000000" w:rsidRPr="00000000">
        <w:rPr>
          <w:sz w:val="24"/>
          <w:szCs w:val="24"/>
          <w:rtl w:val="0"/>
        </w:rPr>
        <w:t xml:space="preserve">211.500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,00 (</w:t>
      </w:r>
      <w:r w:rsidDel="00000000" w:rsidR="00000000" w:rsidRPr="00000000">
        <w:rPr>
          <w:sz w:val="24"/>
          <w:szCs w:val="24"/>
          <w:rtl w:val="0"/>
        </w:rPr>
        <w:t xml:space="preserve">duzentos e onze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mil e </w:t>
      </w:r>
      <w:r w:rsidDel="00000000" w:rsidR="00000000" w:rsidRPr="00000000">
        <w:rPr>
          <w:sz w:val="24"/>
          <w:szCs w:val="24"/>
          <w:rtl w:val="0"/>
        </w:rPr>
        <w:t xml:space="preserve">quinhentos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reais)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firstLine="2"/>
        <w:rPr/>
      </w:pPr>
      <w:r w:rsidDel="00000000" w:rsidR="00000000" w:rsidRPr="00000000">
        <w:rPr>
          <w:rtl w:val="0"/>
        </w:rPr>
        <w:t xml:space="preserve">CLÁUSULA TERCEIRA: DOS PATROCÍNIOS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 w:right="144" w:firstLine="17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os valores arrecadados à título de patrocínios deverão ser devidamente identificados e depositados na conta aberta no nome da feira.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1" w:firstLine="1735"/>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 valor estimado é de R$ 160.000,00 (</w:t>
      </w:r>
      <w:r w:rsidDel="00000000" w:rsidR="00000000" w:rsidRPr="00000000">
        <w:rPr>
          <w:sz w:val="24"/>
          <w:szCs w:val="24"/>
          <w:rtl w:val="0"/>
        </w:rPr>
        <w:t xml:space="preserve">Cento e Sessenta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Mil Reais) referente aos patrocínios.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2"/>
        <w:ind w:left="2" w:firstLine="0"/>
        <w:rPr/>
      </w:pPr>
      <w:r w:rsidDel="00000000" w:rsidR="00000000" w:rsidRPr="00000000">
        <w:rPr>
          <w:rtl w:val="0"/>
        </w:rPr>
        <w:t xml:space="preserve">CLÁUSULA QUARTA: DO 2º CAMPEONATO MUNICIPAL DE LAÇO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 w:right="144" w:firstLine="17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determinado que o 2º Campeonato Municipal de Laço será de organização dos CTGs Tauras de 35 e Recanto do Pago, durante os dias 10 e 11 de maio de 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7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Município de Jóia patrocinará os troféus para o Evento.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 w:right="142" w:firstLine="16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Município deverá custear o aluguel do gado necessário ao evento, via Termo de Colaboração com a Entidade Sindicato Rural de Jóia.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0" w:firstLine="180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demais ações e despesas e receitas relacionadas ao Campeonato Municipal de Laço serão de responsabilidade dos CTGs.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spacing w:before="1" w:lineRule="auto"/>
        <w:ind w:left="69" w:firstLine="0"/>
        <w:rPr/>
      </w:pPr>
      <w:r w:rsidDel="00000000" w:rsidR="00000000" w:rsidRPr="00000000">
        <w:rPr>
          <w:rtl w:val="0"/>
        </w:rPr>
        <w:t xml:space="preserve">CLÁUSULA QUINTA – DAS OBRIGAÇÕES DO MUNICÍPIO DE JÓIA-RS</w:t>
      </w:r>
    </w:p>
    <w:p w:rsidR="00000000" w:rsidDel="00000000" w:rsidP="00000000" w:rsidRDefault="00000000" w:rsidRPr="00000000" w14:paraId="0000001C">
      <w:pPr>
        <w:pStyle w:val="Heading2"/>
        <w:spacing w:before="139" w:lineRule="auto"/>
        <w:ind w:left="2" w:firstLine="0"/>
        <w:rPr/>
        <w:sectPr>
          <w:type w:val="nextPage"/>
          <w:pgSz w:h="17020" w:w="11910" w:orient="portrait"/>
          <w:pgMar w:bottom="1560" w:top="1880" w:left="1700" w:right="1417" w:header="273" w:footer="1366"/>
        </w:sectPr>
      </w:pPr>
      <w:r w:rsidDel="00000000" w:rsidR="00000000" w:rsidRPr="00000000">
        <w:rPr>
          <w:rtl w:val="0"/>
        </w:rPr>
        <w:t xml:space="preserve">(</w:t>
      </w:r>
      <w:r w:rsidDel="00000000" w:rsidR="00000000" w:rsidRPr="00000000">
        <w:rPr>
          <w:highlight w:val="yellow"/>
          <w:rtl w:val="0"/>
        </w:rPr>
        <w:t xml:space="preserve">conforme Decreto Executivo n.</w:t>
      </w:r>
      <w:r w:rsidDel="00000000" w:rsidR="00000000" w:rsidRPr="00000000">
        <w:rPr>
          <w:rtl w:val="0"/>
        </w:rPr>
        <w:t xml:space="preserve">):</w:t>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15"/>
        </w:tabs>
        <w:spacing w:after="0" w:before="82" w:line="360" w:lineRule="auto"/>
        <w:ind w:left="2" w:right="13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o Termo de Colaboração com a Entidade que executará as ações da exp</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osição;</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01"/>
        </w:tabs>
        <w:spacing w:after="0" w:before="0" w:line="360" w:lineRule="auto"/>
        <w:ind w:left="2" w:right="1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Nomear presidente e demais membros da Comissão Organizadora e de Acompanhamento da Feira;</w:t>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81"/>
        </w:tabs>
        <w:spacing w:after="0" w:before="1" w:line="360" w:lineRule="auto"/>
        <w:ind w:left="2" w:right="1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Acompanhar e fiscalizar as ações da Entidade parceira para o cumprimento do Plano de Trabalho aprovado (em anexo).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 Patrocinar o Troféu do 2º Campeonato Municipal de Laço.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 Pagar as despesas de aluguel do gado necessário ao Evento do 2º Campeonato Municipal de Laço.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tabs>
          <w:tab w:val="left" w:leader="none" w:pos="2529"/>
          <w:tab w:val="left" w:leader="none" w:pos="2868"/>
          <w:tab w:val="left" w:leader="none" w:pos="3573"/>
          <w:tab w:val="left" w:leader="none" w:pos="5419"/>
          <w:tab w:val="left" w:leader="none" w:pos="7395"/>
        </w:tabs>
        <w:ind w:firstLine="2"/>
        <w:rPr/>
      </w:pPr>
      <w:r w:rsidDel="00000000" w:rsidR="00000000" w:rsidRPr="00000000">
        <w:rPr>
          <w:rtl w:val="0"/>
        </w:rPr>
        <w:t xml:space="preserve">CLÁUSULA  SEXTA</w:t>
        <w:tab/>
        <w:t xml:space="preserve">–</w:t>
        <w:tab/>
        <w:t xml:space="preserve">DAS</w:t>
        <w:tab/>
        <w:t xml:space="preserve">OBRIGAÇÕES</w:t>
        <w:tab/>
        <w:t xml:space="preserve">DA  ENTIDADE</w:t>
        <w:tab/>
        <w:t xml:space="preserve">PARCEIRA</w:t>
      </w:r>
    </w:p>
    <w:p w:rsidR="00000000" w:rsidDel="00000000" w:rsidP="00000000" w:rsidRDefault="00000000" w:rsidRPr="00000000" w14:paraId="00000024">
      <w:pPr>
        <w:pStyle w:val="Heading2"/>
        <w:spacing w:before="139" w:lineRule="auto"/>
        <w:ind w:left="2" w:firstLine="0"/>
        <w:rPr/>
      </w:pPr>
      <w:r w:rsidDel="00000000" w:rsidR="00000000" w:rsidRPr="00000000">
        <w:rPr>
          <w:rtl w:val="0"/>
        </w:rPr>
        <w:t xml:space="preserve">(</w:t>
      </w:r>
      <w:r w:rsidDel="00000000" w:rsidR="00000000" w:rsidRPr="00000000">
        <w:rPr>
          <w:highlight w:val="yellow"/>
          <w:rtl w:val="0"/>
        </w:rPr>
        <w:t xml:space="preserve">conforme Decreto Executivo n.</w:t>
      </w:r>
      <w:r w:rsidDel="00000000" w:rsidR="00000000" w:rsidRPr="00000000">
        <w:rPr>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 Cumprir as metas e ações do Plano de Trabalho na sua integralidade;</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140" w:line="240" w:lineRule="auto"/>
        <w:ind w:left="268" w:right="0" w:hanging="26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Proceder a higienização dos banheiros, manter locais comuns limpos;</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35"/>
        </w:tabs>
        <w:spacing w:after="0" w:before="136" w:line="240" w:lineRule="auto"/>
        <w:ind w:left="335" w:right="0" w:hanging="33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Manter pessoal de apoio, serviços e orientação;</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2"/>
        </w:tabs>
        <w:spacing w:after="0" w:before="140" w:line="240" w:lineRule="auto"/>
        <w:ind w:left="3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Fornecer energia, internet e água;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2" w:right="1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Obriga-se a manter os serviços de uma ambulância 24 horas, durante os quatro dias, para fins de plantão se necessário.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2" w:right="1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 Abrir e gerenciar a conta bancária que será aberta exclusivamente para a movimentação dos valores arrecadados na feira.</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12"/>
        </w:tabs>
        <w:spacing w:after="0" w:before="0" w:line="360" w:lineRule="auto"/>
        <w:ind w:left="2" w:right="1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Prestar contas do valor total recebido na conta aberta para as ações da exposição, até 31 de maio de 2025, e devolver aos cofres públicos as sobras, se houver;</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8"/>
        </w:tabs>
        <w:spacing w:after="0" w:before="0" w:line="360" w:lineRule="auto"/>
        <w:ind w:left="2" w:right="1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Apresentar relatório geral dos stands internos e externos da Exposição para fins de prestação de contas, com relatório fotográfico e nominado cada qual.</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10"/>
        </w:tabs>
        <w:spacing w:after="0" w:before="0" w:line="360" w:lineRule="auto"/>
        <w:ind w:left="2" w:right="137"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7020" w:w="11910" w:orient="portrait"/>
          <w:pgMar w:bottom="1560" w:top="1880" w:left="1700" w:right="1417" w:header="273" w:footer="1366"/>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Preparar o local que será realizada a 6ª ExpoJóia – 2025, devendo, assim, organizar amplamente a infraestrutura para desenvolvimento das atividades de administração, segurança, energia, água, iluminação, área de sanitários, espaços para promoção e comercialização de produtos oriundos da indústria, comércio, artesanato, agroindústria e produtos coloniais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E">
      <w:pPr>
        <w:pStyle w:val="Heading1"/>
        <w:ind w:left="0" w:firstLine="0"/>
        <w:rPr/>
      </w:pPr>
      <w:r w:rsidDel="00000000" w:rsidR="00000000" w:rsidRPr="00000000">
        <w:rPr>
          <w:rtl w:val="0"/>
        </w:rPr>
        <w:t xml:space="preserve">CLÁUSULA SÉTIMA: DA PRESTAÇÃO DE CONTAS: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 w:right="143" w:firstLine="1418"/>
        <w:jc w:val="both"/>
        <w:rPr>
          <w:rFonts w:ascii="Arial" w:cs="Arial" w:eastAsia="Arial" w:hAnsi="Arial"/>
          <w:b w:val="0"/>
          <w:i w:val="0"/>
          <w:smallCaps w:val="0"/>
          <w:strike w:val="0"/>
          <w:color w:val="000000"/>
          <w:sz w:val="24"/>
          <w:szCs w:val="24"/>
          <w:u w:val="none"/>
          <w:shd w:fill="auto" w:val="clear"/>
          <w:vertAlign w:val="baseline"/>
        </w:rPr>
        <w:sectPr>
          <w:type w:val="nextPage"/>
          <w:pgSz w:h="17020" w:w="11910" w:orient="portrait"/>
          <w:pgMar w:bottom="1560" w:top="1880" w:left="1700" w:right="1417" w:header="273" w:footer="1366"/>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Após o final da vigência do Termo de Colaboração, a Entidade terá trinta (30) dias para realizar a prestação de contas do valor repassado pelo Município.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20" w:lineRule="auto"/>
        <w:ind w:left="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360"/>
        </w:tabs>
        <w:spacing w:after="0" w:before="1" w:line="240" w:lineRule="auto"/>
        <w:ind w:left="360" w:right="0" w:hanging="3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prestação de contas não serão aceitos:</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6"/>
        </w:tabs>
        <w:spacing w:after="0" w:before="138" w:line="240" w:lineRule="auto"/>
        <w:ind w:left="136" w:right="0" w:hanging="1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Recibos simples, mesmo que com carimbo de CNPJ;</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03"/>
        </w:tabs>
        <w:spacing w:after="0" w:before="139" w:line="240" w:lineRule="auto"/>
        <w:ind w:left="203" w:right="0" w:hanging="2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Notas rasuradas;</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09"/>
          <w:tab w:val="left" w:leader="none" w:pos="750"/>
          <w:tab w:val="left" w:leader="none" w:pos="1583"/>
          <w:tab w:val="left" w:leader="none" w:pos="2242"/>
          <w:tab w:val="left" w:leader="none" w:pos="2916"/>
          <w:tab w:val="left" w:leader="none" w:pos="3935"/>
          <w:tab w:val="left" w:leader="none" w:pos="4275"/>
          <w:tab w:val="left" w:leader="none" w:pos="5586"/>
          <w:tab w:val="left" w:leader="none" w:pos="6059"/>
          <w:tab w:val="left" w:leader="none" w:pos="6960"/>
        </w:tabs>
        <w:spacing w:after="0" w:before="137" w:line="240" w:lineRule="auto"/>
        <w:ind w:left="409" w:right="0" w:hanging="40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Notas</w:t>
        <w:tab/>
        <w:t xml:space="preserve">com</w:t>
        <w:tab/>
        <w:t xml:space="preserve">data</w:t>
        <w:tab/>
        <w:t xml:space="preserve">anterior</w:t>
        <w:tab/>
        <w:t xml:space="preserve">a</w:t>
        <w:tab/>
        <w:t xml:space="preserve">assinatura</w:t>
        <w:tab/>
        <w:t xml:space="preserve">do</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Termo</w:t>
        <w:tab/>
        <w:t xml:space="preserve">de</w:t>
      </w:r>
      <w:r w:rsidDel="00000000" w:rsidR="00000000" w:rsidRPr="00000000">
        <w:rPr>
          <w:sz w:val="24"/>
          <w:szCs w:val="24"/>
          <w:rtl w:val="0"/>
        </w:rPr>
        <w:t xml:space="preserve"> Colaboração realizados;</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306" w:right="0" w:hanging="30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Notas que não sejam registradas conforme a atividade/serviço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Deverá acompanhar a prestação de contas: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 Todos os documentos fiscais (Notas, recibos, contratos...)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7020" w:w="11910" w:orient="portrait"/>
          <w:pgMar w:bottom="1560" w:top="1880" w:left="1700" w:right="1417" w:header="273" w:footer="1366"/>
          <w:cols w:equalWidth="0" w:num="2">
            <w:col w:space="54" w:w="4369.5"/>
            <w:col w:space="0" w:w="4369.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 Extrato da Conta desde a abertura até o zeramento da mesma;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 w:right="1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sendo que se houver sobras o valor deverá ser depositado na conta do Município, Agência: 0242 Banrisul, Conta Corrente nº 04000300006. – CNPJ 89.650.121/0001-92.</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3"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w:t>
        <w:tab/>
        <w:t xml:space="preserve">- Relação de stands vendidos, destacados no croqui da Expojóia a venda de cada um, com comprovação do depósito e termo assinado pelo comprador;</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4"/>
        </w:tabs>
        <w:spacing w:after="0" w:before="1" w:line="360" w:lineRule="auto"/>
        <w:ind w:left="2" w:right="141" w:firstLine="14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Relação de pagamentos realizados conforme o plano de trabalho, sendo uma planilha para cada meta e suas respectivas notas fiscais;</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47"/>
        </w:tabs>
        <w:spacing w:after="0" w:before="0" w:line="360" w:lineRule="auto"/>
        <w:ind w:left="2" w:right="141"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Parecer de aprovação final da prestação de contas emitido pela Diretoria da 5ª Expojóia.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ind w:firstLine="2"/>
        <w:rPr/>
      </w:pPr>
      <w:r w:rsidDel="00000000" w:rsidR="00000000" w:rsidRPr="00000000">
        <w:rPr>
          <w:rtl w:val="0"/>
        </w:rPr>
        <w:t xml:space="preserve">CLÁUSULA OITAVA – DO INGRESSO DO PÚBLICO À FEIRA: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403" w:right="0" w:firstLine="0"/>
        <w:jc w:val="both"/>
        <w:rPr>
          <w:rFonts w:ascii="Arial" w:cs="Arial" w:eastAsia="Arial" w:hAnsi="Arial"/>
          <w:b w:val="0"/>
          <w:i w:val="0"/>
          <w:smallCaps w:val="0"/>
          <w:strike w:val="0"/>
          <w:color w:val="000000"/>
          <w:sz w:val="24"/>
          <w:szCs w:val="24"/>
          <w:u w:val="none"/>
          <w:shd w:fill="auto" w:val="clear"/>
          <w:vertAlign w:val="baseline"/>
        </w:rPr>
        <w:sectPr>
          <w:type w:val="continuous"/>
          <w:pgSz w:h="17020" w:w="11910" w:orient="portrait"/>
          <w:pgMar w:bottom="1560" w:top="1880" w:left="1700" w:right="1417" w:header="273" w:footer="1366"/>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ingresso do público à feira e aos shows serão gratuitos. </w:t>
      </w:r>
    </w:p>
    <w:p w:rsidR="00000000" w:rsidDel="00000000" w:rsidP="00000000" w:rsidRDefault="00000000" w:rsidRPr="00000000" w14:paraId="00000048">
      <w:pPr>
        <w:pStyle w:val="Heading1"/>
        <w:spacing w:before="82" w:lineRule="auto"/>
        <w:ind w:firstLine="2"/>
        <w:rPr/>
      </w:pPr>
      <w:r w:rsidDel="00000000" w:rsidR="00000000" w:rsidRPr="00000000">
        <w:rPr>
          <w:rtl w:val="0"/>
        </w:rPr>
        <w:t xml:space="preserve">CLÁUSULA NONA – DO SERVIÇO DE ESTACIONAMENTO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 w:right="142" w:firstLine="12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serviço de estacionamento externo não será de responsabilidade do Município e da Entidade parceira.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13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Poderá haver disponibilidade para serviços de terceiros, se houver interessados.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spacing w:before="1" w:lineRule="auto"/>
        <w:ind w:firstLine="2"/>
        <w:rPr/>
      </w:pPr>
      <w:r w:rsidDel="00000000" w:rsidR="00000000" w:rsidRPr="00000000">
        <w:rPr>
          <w:rtl w:val="0"/>
        </w:rPr>
        <w:t xml:space="preserve">CLÁUSULA DÉCIMA - DA VIGÊNCIA: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 w:right="138" w:firstLine="16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Termo de Colaboração tem vigência pelo período de </w:t>
      </w:r>
      <w:r w:rsidDel="00000000" w:rsidR="00000000" w:rsidRPr="00000000">
        <w:rPr>
          <w:sz w:val="24"/>
          <w:szCs w:val="24"/>
          <w:rtl w:val="0"/>
        </w:rPr>
        <w:t xml:space="preserve">11 de fevereiro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31 de maio de 2025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podendo ser prorrogado por mais 30 (trinta) dias, mediante ofício de solicitação da entidade.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1"/>
        <w:ind w:firstLine="2"/>
        <w:rPr/>
      </w:pPr>
      <w:r w:rsidDel="00000000" w:rsidR="00000000" w:rsidRPr="00000000">
        <w:rPr>
          <w:rtl w:val="0"/>
        </w:rPr>
        <w:t xml:space="preserve">CLÁUSULA DÉCIMA PRIMEIRA – DOS RECURSOS: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 w:right="136" w:firstLine="15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Caberá ao Município o controle gerencial e supervisão do evento, fazendo com que a Entidade cumpra o plano de trabalho na sua totalidade. Também, poderá ser destinado pelo Município recursos próprios do orçamento, conforme necessidade em vista do caráter excepcional necessário as ações da exposição.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2" w:right="136" w:firstLine="8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Parágrafo Único - O valor aprovado, conforme o plano de trabalho, para a parceria executar as ações da 6ª Expojóia é de R$ </w:t>
      </w:r>
      <w:r w:rsidDel="00000000" w:rsidR="00000000" w:rsidRPr="00000000">
        <w:rPr>
          <w:sz w:val="24"/>
          <w:szCs w:val="24"/>
          <w:rtl w:val="0"/>
        </w:rPr>
        <w:t xml:space="preserve">800.000,00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Oitocentos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Mil</w:t>
      </w:r>
      <w:r w:rsidDel="00000000" w:rsidR="00000000" w:rsidRPr="00000000">
        <w:rPr>
          <w:sz w:val="24"/>
          <w:szCs w:val="24"/>
          <w:rtl w:val="0"/>
        </w:rPr>
        <w:t xml:space="preserve"> reais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sendo que para fins de pagamento, sempre será verificado o valor arrecadado até a data, em caso de não ter suprido os valores que devem ser depositados, o Município estará complementando os valores, sempre na conta a ser aberta para este fim, da seguinte maneira: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7"/>
        </w:tabs>
        <w:spacing w:after="0" w:before="0" w:line="240" w:lineRule="auto"/>
        <w:ind w:left="707" w:right="0" w:hanging="346"/>
        <w:jc w:val="left"/>
        <w:rPr>
          <w:rFonts w:ascii="Arial" w:cs="Arial" w:eastAsia="Arial" w:hAnsi="Arial"/>
          <w:b w:val="0"/>
          <w:i w:val="0"/>
          <w:smallCaps w:val="0"/>
          <w:strike w:val="0"/>
          <w:color w:val="000000"/>
          <w:sz w:val="24"/>
          <w:szCs w:val="24"/>
          <w:vertAlign w:val="baseline"/>
        </w:rPr>
      </w:pP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0% até o dia </w:t>
      </w:r>
      <w:r w:rsidDel="00000000" w:rsidR="00000000" w:rsidRPr="00000000">
        <w:rPr>
          <w:sz w:val="24"/>
          <w:szCs w:val="24"/>
          <w:rtl w:val="0"/>
        </w:rPr>
        <w:t xml:space="preserve">20 de fevereiro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de 2025</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7"/>
        </w:tabs>
        <w:spacing w:after="0" w:before="139" w:line="240" w:lineRule="auto"/>
        <w:ind w:left="707" w:right="0" w:hanging="346"/>
        <w:jc w:val="left"/>
        <w:rPr>
          <w:rFonts w:ascii="Arial" w:cs="Arial" w:eastAsia="Arial" w:hAnsi="Arial"/>
          <w:b w:val="0"/>
          <w:i w:val="0"/>
          <w:smallCaps w:val="0"/>
          <w:strike w:val="0"/>
          <w:color w:val="000000"/>
          <w:sz w:val="24"/>
          <w:szCs w:val="24"/>
          <w:vertAlign w:val="baseline"/>
        </w:rPr>
      </w:pPr>
      <w:r w:rsidDel="00000000" w:rsidR="00000000" w:rsidRPr="00000000">
        <w:rPr>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0% até o dia 1</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de ma</w:t>
      </w:r>
      <w:r w:rsidDel="00000000" w:rsidR="00000000" w:rsidRPr="00000000">
        <w:rPr>
          <w:sz w:val="24"/>
          <w:szCs w:val="24"/>
          <w:rtl w:val="0"/>
        </w:rPr>
        <w:t xml:space="preserve">rço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de 2025 e</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7"/>
        </w:tabs>
        <w:spacing w:after="0" w:before="137" w:line="240" w:lineRule="auto"/>
        <w:ind w:left="707" w:right="0" w:hanging="346"/>
        <w:jc w:val="left"/>
        <w:rPr>
          <w:rFonts w:ascii="Arial" w:cs="Arial" w:eastAsia="Arial" w:hAnsi="Arial"/>
          <w:b w:val="0"/>
          <w:i w:val="0"/>
          <w:smallCaps w:val="0"/>
          <w:strike w:val="0"/>
          <w:color w:val="000000"/>
          <w:sz w:val="24"/>
          <w:szCs w:val="24"/>
          <w:vertAlign w:val="baseline"/>
        </w:rPr>
      </w:pP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0% quando entregue a prestação de contas final.</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tabs>
          <w:tab w:val="left" w:leader="none" w:pos="4389"/>
        </w:tabs>
        <w:spacing w:line="360" w:lineRule="auto"/>
        <w:ind w:right="142" w:firstLine="2"/>
        <w:rPr/>
        <w:sectPr>
          <w:type w:val="nextPage"/>
          <w:pgSz w:h="17020" w:w="11910" w:orient="portrait"/>
          <w:pgMar w:bottom="1560" w:top="1880" w:left="1700" w:right="1417" w:header="273" w:footer="1366"/>
        </w:sectPr>
      </w:pPr>
      <w:r w:rsidDel="00000000" w:rsidR="00000000" w:rsidRPr="00000000">
        <w:rPr>
          <w:rtl w:val="0"/>
        </w:rPr>
        <w:t xml:space="preserve">CLÁUSULA DÉCIMA SEGUNDA –</w:t>
        <w:tab/>
        <w:t xml:space="preserve">DA COMPOSIÇÃO DA COMISSÃO ORGANIZADORA: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60" w:lineRule="auto"/>
        <w:ind w:left="2" w:right="136" w:firstLine="12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Comissão Organizadora e de Acompanhamento da 6ª EXPOJÓIA e 2º CAMPEONATO MUNICIPAL DE LAÇO, </w:t>
      </w:r>
      <w:r w:rsidDel="00000000" w:rsidR="00000000" w:rsidRPr="00000000">
        <w:rPr>
          <w:sz w:val="24"/>
          <w:szCs w:val="24"/>
          <w:rtl w:val="0"/>
        </w:rPr>
        <w:t xml:space="preserve">será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constituídos da seguinte forma:</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3"/>
        </w:tabs>
        <w:spacing w:after="0" w:before="1" w:line="240" w:lineRule="auto"/>
        <w:ind w:left="203" w:right="0" w:hanging="2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Três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representantes do Poder Executivo, tendo dois suplentes;</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8"/>
        </w:tabs>
        <w:spacing w:after="0" w:before="137" w:line="240" w:lineRule="auto"/>
        <w:ind w:left="268" w:right="0" w:hanging="26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Três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representantes do Sindicato Patronal Rural;</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35"/>
        </w:tabs>
        <w:spacing w:after="0" w:before="139" w:line="240" w:lineRule="auto"/>
        <w:ind w:left="335" w:right="0" w:hanging="33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Dois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representantes do CTG Tauras de 35;</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138" w:line="240" w:lineRule="auto"/>
        <w:ind w:left="3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representante do CTG Recanto do Pago; e</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137" w:line="240" w:lineRule="auto"/>
        <w:ind w:left="3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representante do Poder Legislativo.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 w:right="137" w:firstLine="11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Parágrafo Único – Todas as ações da parceria terão aprovação da Comissão e acompanhamento da Unidade Central do Controle Interno do Município de Jóia.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ind w:firstLine="2"/>
        <w:rPr/>
      </w:pPr>
      <w:r w:rsidDel="00000000" w:rsidR="00000000" w:rsidRPr="00000000">
        <w:rPr>
          <w:rtl w:val="0"/>
        </w:rPr>
        <w:t xml:space="preserve">CLÁUSULA DÉCIMA TERCEIRA – DA DIVULGAÇÃO DA PARCERIA: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 w:right="135" w:firstLine="12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Ficam autorizadas as partes do presente Termo de Colaboração a divulgar na imprensa, ou em qualquer outro meio de comunicação que lhe convier, a celebração do presente instrumento.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ind w:firstLine="2"/>
        <w:rPr/>
      </w:pPr>
      <w:r w:rsidDel="00000000" w:rsidR="00000000" w:rsidRPr="00000000">
        <w:rPr>
          <w:rtl w:val="0"/>
        </w:rPr>
        <w:t xml:space="preserve">CLÁUSULA DÉCIMA QUARTA – PUBLICAÇÃO: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 w:right="135" w:firstLine="13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publicação do presente Termo de Colaboração realizar-se-á no “Diário Oficial do Município" por conta e ônus do Município de Jóia-RS.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ind w:firstLine="2"/>
        <w:rPr/>
      </w:pPr>
      <w:r w:rsidDel="00000000" w:rsidR="00000000" w:rsidRPr="00000000">
        <w:rPr>
          <w:rtl w:val="0"/>
        </w:rPr>
        <w:t xml:space="preserve">CLÁUSULA DÉCIMA QUINTA – DA VIGÊNCIA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 w:right="145" w:firstLine="13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Termo tem vigência de </w:t>
      </w:r>
      <w:r w:rsidDel="00000000" w:rsidR="00000000" w:rsidRPr="00000000">
        <w:rPr>
          <w:sz w:val="24"/>
          <w:szCs w:val="24"/>
          <w:rtl w:val="0"/>
        </w:rPr>
        <w:t xml:space="preserve">11 de fevereiro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31 de maio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devendo a pedido da Entidade parceria, o mesmo poderá ser prorrogado por mais 30 dias.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1"/>
        <w:ind w:firstLine="2"/>
        <w:rPr/>
      </w:pPr>
      <w:r w:rsidDel="00000000" w:rsidR="00000000" w:rsidRPr="00000000">
        <w:rPr>
          <w:rtl w:val="0"/>
        </w:rPr>
        <w:t xml:space="preserve">CLÁUSULA DÉCIMA SEXTA: DAS ALTERAÇÕES E JUSTIFICATIVAS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 w:right="137" w:firstLine="1334"/>
        <w:jc w:val="both"/>
        <w:rPr>
          <w:rFonts w:ascii="Arial" w:cs="Arial" w:eastAsia="Arial" w:hAnsi="Arial"/>
          <w:b w:val="0"/>
          <w:i w:val="0"/>
          <w:smallCaps w:val="0"/>
          <w:strike w:val="0"/>
          <w:color w:val="000000"/>
          <w:sz w:val="24"/>
          <w:szCs w:val="24"/>
          <w:u w:val="none"/>
          <w:shd w:fill="auto" w:val="clear"/>
          <w:vertAlign w:val="baseline"/>
        </w:rPr>
        <w:sectPr>
          <w:type w:val="nextPage"/>
          <w:pgSz w:h="17020" w:w="11910" w:orient="portrait"/>
          <w:pgMar w:bottom="1560" w:top="1880" w:left="1700" w:right="1417" w:header="273" w:footer="1366"/>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Termo de Colaboração deverá seguir as metas do Plano de Trabalho aprovado. Caso haja necessidade de alteração deverá ser justificado com documentos que comprovem tal ação, devendo ser aprovado pela Comissão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60" w:lineRule="auto"/>
        <w:ind w:left="2" w:right="138" w:firstLine="13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Sempre que houver necessidade de alteração, exceto quanto ao seu objeto, esta deverá ser via a celebração de Termos Aditivos, desde que acordados entre os parceiros, Comissão e firmados antes do término de sua vigência.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ind w:firstLine="2"/>
        <w:rPr/>
      </w:pPr>
      <w:r w:rsidDel="00000000" w:rsidR="00000000" w:rsidRPr="00000000">
        <w:rPr>
          <w:rtl w:val="0"/>
        </w:rPr>
        <w:t xml:space="preserve">CLÁUSULA DÉCIMA SÉTIMA – DO FORO: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2" w:right="136" w:firstLine="13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participantes elegem o foro da Comarca de Augusto Pestana/RS, para dirimir quaisquer dúvidas ou litígios que surgirem na execução do presente Termo de Colaboração, com expressa renúncia de qualquer outro, por mais privilegiado que seja.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3" w:firstLine="14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por estarem</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justos e acórdãos, os partícipes firmam o presente Termo de cooperação, em 02 (duas) vias de igual teor e forma.</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7" w:right="0" w:firstLine="0"/>
        <w:jc w:val="righ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Jóia, </w:t>
      </w:r>
      <w:r w:rsidDel="00000000" w:rsidR="00000000" w:rsidRPr="00000000">
        <w:rPr>
          <w:sz w:val="24"/>
          <w:szCs w:val="24"/>
          <w:rtl w:val="0"/>
        </w:rPr>
        <w:t xml:space="preserve">11 de fevereiro de 2025.</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2"/>
        <w:ind w:right="136"/>
        <w:jc w:val="right"/>
        <w:rPr/>
      </w:pPr>
      <w:r w:rsidDel="00000000" w:rsidR="00000000" w:rsidRPr="00000000">
        <w:rPr>
          <w:rtl w:val="0"/>
        </w:rPr>
        <w:t xml:space="preserve">Pedrinho Patias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138"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do Sindicato Rural de Jóia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2"/>
        <w:ind w:right="139"/>
        <w:jc w:val="right"/>
        <w:rPr/>
      </w:pPr>
      <w:bookmarkStart w:colFirst="0" w:colLast="0" w:name="_heading=h.gjdgxs" w:id="0"/>
      <w:bookmarkEnd w:id="0"/>
      <w:r w:rsidDel="00000000" w:rsidR="00000000" w:rsidRPr="00000000">
        <w:rPr>
          <w:rtl w:val="0"/>
        </w:rPr>
        <w:t xml:space="preserve">Dionei de Matos Lewandowski</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137"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Prefeito de Jóia</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94"/>
        </w:tabs>
        <w:spacing w:after="0" w:before="0" w:line="240" w:lineRule="auto"/>
        <w:ind w:left="0" w:right="78"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2323"/>
          <w:sz w:val="24"/>
          <w:szCs w:val="24"/>
          <w:u w:val="none"/>
          <w:shd w:fill="auto" w:val="clear"/>
          <w:vertAlign w:val="baseline"/>
          <w:rtl w:val="0"/>
        </w:rPr>
        <w:t xml:space="preserve">Assessor Jurídico do Município de </w:t>
      </w:r>
      <w:r w:rsidDel="00000000" w:rsidR="00000000" w:rsidRPr="00000000">
        <w:rPr>
          <w:color w:val="232323"/>
          <w:sz w:val="24"/>
          <w:szCs w:val="24"/>
          <w:rtl w:val="0"/>
        </w:rPr>
        <w:t xml:space="preserve">Jóia</w:t>
      </w:r>
      <w:r w:rsidDel="00000000" w:rsidR="00000000" w:rsidRPr="00000000">
        <w:rPr>
          <w:rFonts w:ascii="Arial" w:cs="Arial" w:eastAsia="Arial" w:hAnsi="Arial"/>
          <w:b w:val="0"/>
          <w:i w:val="0"/>
          <w:smallCaps w:val="0"/>
          <w:strike w:val="0"/>
          <w:color w:val="232323"/>
          <w:sz w:val="24"/>
          <w:szCs w:val="24"/>
          <w:u w:val="none"/>
          <w:shd w:fill="auto" w:val="clear"/>
          <w:vertAlign w:val="baseline"/>
          <w:rtl w:val="0"/>
        </w:rPr>
        <w:t xml:space="preserve">/RS</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7020" w:w="11910" w:orient="portrait"/>
      <w:pgMar w:bottom="1560" w:top="1880" w:left="1700" w:right="1417" w:header="273" w:footer="13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-368299</wp:posOffset>
              </wp:positionH>
              <wp:positionV relativeFrom="paragraph">
                <wp:posOffset>9740900</wp:posOffset>
              </wp:positionV>
              <wp:extent cx="6350" cy="12700"/>
              <wp:effectExtent b="0" l="0" r="0" t="0"/>
              <wp:wrapNone/>
              <wp:docPr id="8" name=""/>
              <a:graphic>
                <a:graphicData uri="http://schemas.microsoft.com/office/word/2010/wordprocessingShape">
                  <wps:wsp>
                    <wps:cNvSpPr/>
                    <wps:cNvPr id="6" name="Shape 6"/>
                    <wps:spPr>
                      <a:xfrm>
                        <a:off x="2401505" y="3776825"/>
                        <a:ext cx="5888990" cy="6350"/>
                      </a:xfrm>
                      <a:custGeom>
                        <a:rect b="b" l="l" r="r" t="t"/>
                        <a:pathLst>
                          <a:path extrusionOk="0" h="6350" w="5888990">
                            <a:moveTo>
                              <a:pt x="5888482" y="0"/>
                            </a:moveTo>
                            <a:lnTo>
                              <a:pt x="0" y="0"/>
                            </a:lnTo>
                            <a:lnTo>
                              <a:pt x="0" y="6096"/>
                            </a:lnTo>
                            <a:lnTo>
                              <a:pt x="5888482" y="6096"/>
                            </a:lnTo>
                            <a:lnTo>
                              <a:pt x="588848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-368299</wp:posOffset>
              </wp:positionH>
              <wp:positionV relativeFrom="paragraph">
                <wp:posOffset>9740900</wp:posOffset>
              </wp:positionV>
              <wp:extent cx="6350" cy="127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5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-368299</wp:posOffset>
              </wp:positionH>
              <wp:positionV relativeFrom="paragraph">
                <wp:posOffset>9753600</wp:posOffset>
              </wp:positionV>
              <wp:extent cx="5847715" cy="429895"/>
              <wp:effectExtent b="0" l="0" r="0" t="0"/>
              <wp:wrapNone/>
              <wp:docPr id="10" name=""/>
              <a:graphic>
                <a:graphicData uri="http://schemas.microsoft.com/office/word/2010/wordprocessingShape">
                  <wps:wsp>
                    <wps:cNvSpPr/>
                    <wps:cNvPr id="8" name="Shape 8"/>
                    <wps:spPr>
                      <a:xfrm>
                        <a:off x="2426905" y="3569815"/>
                        <a:ext cx="5838190" cy="420370"/>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CENTRO ADMINISTRATIVO MUNICIPAL</w:t>
                          </w:r>
                        </w:p>
                        <w:p w:rsidR="00000000" w:rsidDel="00000000" w:rsidP="00000000" w:rsidRDefault="00000000" w:rsidRPr="00000000">
                          <w:pPr>
                            <w:spacing w:after="0" w:before="6.000000238418579" w:line="207.00000286102295"/>
                            <w:ind w:left="20" w:right="0" w:firstLine="2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Rua Dr. Edmar Kruel, 188 – Centro – CEP 98180-000 – Jóia – RS</w:t>
                          </w:r>
                        </w:p>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Telefone: (55) 3318-1300 – http://www.joia.rs.gov.br – e-mail: gabinete@joia.rs.org.br – CNPJ 89.650.121/0001-92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-368299</wp:posOffset>
              </wp:positionH>
              <wp:positionV relativeFrom="paragraph">
                <wp:posOffset>9753600</wp:posOffset>
              </wp:positionV>
              <wp:extent cx="5847715" cy="429895"/>
              <wp:effectExtent b="0" l="0" r="0" t="0"/>
              <wp:wrapNone/>
              <wp:docPr id="1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847715" cy="42989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687519</wp:posOffset>
              </wp:positionH>
              <wp:positionV relativeFrom="page">
                <wp:posOffset>173414</wp:posOffset>
              </wp:positionV>
              <wp:extent cx="5903595" cy="951865"/>
              <wp:effectExtent b="0" l="0" r="0" t="0"/>
              <wp:wrapNone/>
              <wp:docPr id="7" name=""/>
              <a:graphic>
                <a:graphicData uri="http://schemas.microsoft.com/office/word/2010/wordprocessingGroup">
                  <wpg:wgp>
                    <wpg:cNvGrpSpPr/>
                    <wpg:grpSpPr>
                      <a:xfrm>
                        <a:off x="2394200" y="3304050"/>
                        <a:ext cx="5903595" cy="951865"/>
                        <a:chOff x="2394200" y="3304050"/>
                        <a:chExt cx="5903600" cy="951875"/>
                      </a:xfrm>
                    </wpg:grpSpPr>
                    <wpg:grpSp>
                      <wpg:cNvGrpSpPr/>
                      <wpg:grpSpPr>
                        <a:xfrm>
                          <a:off x="2394203" y="3304068"/>
                          <a:ext cx="5903958" cy="951850"/>
                          <a:chOff x="0" y="0"/>
                          <a:chExt cx="5903958" cy="951850"/>
                        </a:xfrm>
                      </wpg:grpSpPr>
                      <wps:wsp>
                        <wps:cNvSpPr/>
                        <wps:cNvPr id="3" name="Shape 3"/>
                        <wps:spPr>
                          <a:xfrm>
                            <a:off x="0" y="0"/>
                            <a:ext cx="5903575" cy="951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75013" y="899735"/>
                            <a:ext cx="5528945" cy="6350"/>
                          </a:xfrm>
                          <a:custGeom>
                            <a:rect b="b" l="l" r="r" t="t"/>
                            <a:pathLst>
                              <a:path extrusionOk="0" h="6350" w="5528945">
                                <a:moveTo>
                                  <a:pt x="5528437" y="0"/>
                                </a:moveTo>
                                <a:lnTo>
                                  <a:pt x="0" y="0"/>
                                </a:lnTo>
                                <a:lnTo>
                                  <a:pt x="0" y="6096"/>
                                </a:lnTo>
                                <a:lnTo>
                                  <a:pt x="5528437" y="6096"/>
                                </a:lnTo>
                                <a:lnTo>
                                  <a:pt x="5528437" y="0"/>
                                </a:lnTo>
                                <a:close/>
                              </a:path>
                            </a:pathLst>
                          </a:custGeom>
                          <a:solidFill>
                            <a:srgbClr val="000000"/>
                          </a:solidFill>
                          <a:ln>
                            <a:noFill/>
                          </a:ln>
                        </wps:spPr>
                        <wps:bodyPr anchorCtr="0" anchor="ctr" bIns="91425" lIns="91425" spcFirstLastPara="1" rIns="91425" wrap="square" tIns="91425">
                          <a:noAutofit/>
                        </wps:bodyPr>
                      </wps:wsp>
                      <pic:pic>
                        <pic:nvPicPr>
                          <pic:cNvPr id="5" name="Shape 5"/>
                          <pic:cNvPicPr preferRelativeResize="0"/>
                        </pic:nvPicPr>
                        <pic:blipFill rotWithShape="1">
                          <a:blip r:embed="rId1">
                            <a:alphaModFix/>
                          </a:blip>
                          <a:srcRect b="0" l="0" r="0" t="0"/>
                          <a:stretch/>
                        </pic:blipFill>
                        <pic:spPr>
                          <a:xfrm>
                            <a:off x="0" y="0"/>
                            <a:ext cx="889363" cy="951805"/>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687519</wp:posOffset>
              </wp:positionH>
              <wp:positionV relativeFrom="page">
                <wp:posOffset>173414</wp:posOffset>
              </wp:positionV>
              <wp:extent cx="5903595" cy="951865"/>
              <wp:effectExtent b="0" l="0" r="0" t="0"/>
              <wp:wrapNone/>
              <wp:docPr id="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903595" cy="95186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4890707</wp:posOffset>
              </wp:positionH>
              <wp:positionV relativeFrom="page">
                <wp:posOffset>442575</wp:posOffset>
              </wp:positionV>
              <wp:extent cx="1699260" cy="634365"/>
              <wp:effectExtent b="0" l="0" r="0" t="0"/>
              <wp:wrapNone/>
              <wp:docPr id="9" name=""/>
              <a:graphic>
                <a:graphicData uri="http://schemas.microsoft.com/office/word/2010/wordprocessingShape">
                  <wps:wsp>
                    <wps:cNvSpPr/>
                    <wps:cNvPr id="7" name="Shape 7"/>
                    <wps:spPr>
                      <a:xfrm>
                        <a:off x="4501133" y="3467580"/>
                        <a:ext cx="1689735" cy="624840"/>
                      </a:xfrm>
                      <a:prstGeom prst="rect">
                        <a:avLst/>
                      </a:prstGeom>
                      <a:noFill/>
                      <a:ln>
                        <a:noFill/>
                      </a:ln>
                    </wps:spPr>
                    <wps:txbx>
                      <w:txbxContent>
                        <w:p w:rsidR="00000000" w:rsidDel="00000000" w:rsidP="00000000" w:rsidRDefault="00000000" w:rsidRPr="00000000">
                          <w:pPr>
                            <w:spacing w:after="0" w:before="12.000000476837158" w:line="222.00000286102295"/>
                            <w:ind w:left="40.999999046325684" w:right="0" w:firstLine="40.999999046325684"/>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Estado do Rio Grande do Sul</w:t>
                          </w:r>
                        </w:p>
                        <w:p w:rsidR="00000000" w:rsidDel="00000000" w:rsidP="00000000" w:rsidRDefault="00000000" w:rsidRPr="00000000">
                          <w:pPr>
                            <w:spacing w:after="0" w:before="0" w:line="451.99999809265137"/>
                            <w:ind w:left="65" w:right="0" w:firstLine="6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1"/>
                              <w:smallCaps w:val="0"/>
                              <w:strike w:val="0"/>
                              <w:color w:val="000000"/>
                              <w:sz w:val="40"/>
                              <w:vertAlign w:val="baseline"/>
                            </w:rPr>
                            <w:t xml:space="preserve">Município de Jóia</w:t>
                          </w:r>
                        </w:p>
                        <w:p w:rsidR="00000000" w:rsidDel="00000000" w:rsidP="00000000" w:rsidRDefault="00000000" w:rsidRPr="00000000">
                          <w:pPr>
                            <w:spacing w:after="0" w:before="69.00000095367432" w:line="240"/>
                            <w:ind w:left="20" w:right="0" w:firstLine="20"/>
                            <w:jc w:val="left"/>
                            <w:textDirection w:val="btLr"/>
                          </w:pPr>
                          <w:r w:rsidDel="00000000" w:rsidR="00000000" w:rsidRPr="00000000">
                            <w:rPr>
                              <w:rFonts w:ascii="Times New Roman" w:cs="Times New Roman" w:eastAsia="Times New Roman" w:hAnsi="Times New Roman"/>
                              <w:b w:val="1"/>
                              <w:i w:val="1"/>
                              <w:smallCaps w:val="0"/>
                              <w:strike w:val="0"/>
                              <w:color w:val="000000"/>
                              <w:sz w:val="40"/>
                              <w:vertAlign w:val="baseline"/>
                            </w:rPr>
                          </w:r>
                          <w:r w:rsidDel="00000000" w:rsidR="00000000" w:rsidRPr="00000000">
                            <w:rPr>
                              <w:rFonts w:ascii="Arial" w:cs="Arial" w:eastAsia="Arial" w:hAnsi="Arial"/>
                              <w:b w:val="0"/>
                              <w:i w:val="1"/>
                              <w:smallCaps w:val="0"/>
                              <w:strike w:val="0"/>
                              <w:color w:val="000000"/>
                              <w:sz w:val="18"/>
                              <w:vertAlign w:val="baseline"/>
                            </w:rPr>
                            <w:t xml:space="preserve">“Terra das Nascentes”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4890707</wp:posOffset>
              </wp:positionH>
              <wp:positionV relativeFrom="page">
                <wp:posOffset>442575</wp:posOffset>
              </wp:positionV>
              <wp:extent cx="1699260" cy="634365"/>
              <wp:effectExtent b="0" l="0" r="0" t="0"/>
              <wp:wrapNone/>
              <wp:docPr id="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99260" cy="6343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Roman"/>
      <w:lvlText w:val="%1"/>
      <w:lvlJc w:val="left"/>
      <w:pPr>
        <w:ind w:left="2" w:hanging="375"/>
      </w:pPr>
      <w:rPr>
        <w:rFonts w:ascii="Arial" w:cs="Arial" w:eastAsia="Arial" w:hAnsi="Arial"/>
        <w:b w:val="0"/>
        <w:i w:val="0"/>
        <w:sz w:val="24"/>
        <w:szCs w:val="24"/>
      </w:rPr>
    </w:lvl>
    <w:lvl w:ilvl="1">
      <w:start w:val="0"/>
      <w:numFmt w:val="bullet"/>
      <w:lvlText w:val="•"/>
      <w:lvlJc w:val="left"/>
      <w:pPr>
        <w:ind w:left="878" w:hanging="375"/>
      </w:pPr>
      <w:rPr/>
    </w:lvl>
    <w:lvl w:ilvl="2">
      <w:start w:val="0"/>
      <w:numFmt w:val="bullet"/>
      <w:lvlText w:val="•"/>
      <w:lvlJc w:val="left"/>
      <w:pPr>
        <w:ind w:left="1757" w:hanging="375"/>
      </w:pPr>
      <w:rPr/>
    </w:lvl>
    <w:lvl w:ilvl="3">
      <w:start w:val="0"/>
      <w:numFmt w:val="bullet"/>
      <w:lvlText w:val="•"/>
      <w:lvlJc w:val="left"/>
      <w:pPr>
        <w:ind w:left="2636" w:hanging="375"/>
      </w:pPr>
      <w:rPr/>
    </w:lvl>
    <w:lvl w:ilvl="4">
      <w:start w:val="0"/>
      <w:numFmt w:val="bullet"/>
      <w:lvlText w:val="•"/>
      <w:lvlJc w:val="left"/>
      <w:pPr>
        <w:ind w:left="3515" w:hanging="375"/>
      </w:pPr>
      <w:rPr/>
    </w:lvl>
    <w:lvl w:ilvl="5">
      <w:start w:val="0"/>
      <w:numFmt w:val="bullet"/>
      <w:lvlText w:val="•"/>
      <w:lvlJc w:val="left"/>
      <w:pPr>
        <w:ind w:left="4394" w:hanging="375"/>
      </w:pPr>
      <w:rPr/>
    </w:lvl>
    <w:lvl w:ilvl="6">
      <w:start w:val="0"/>
      <w:numFmt w:val="bullet"/>
      <w:lvlText w:val="•"/>
      <w:lvlJc w:val="left"/>
      <w:pPr>
        <w:ind w:left="5273" w:hanging="375"/>
      </w:pPr>
      <w:rPr/>
    </w:lvl>
    <w:lvl w:ilvl="7">
      <w:start w:val="0"/>
      <w:numFmt w:val="bullet"/>
      <w:lvlText w:val="•"/>
      <w:lvlJc w:val="left"/>
      <w:pPr>
        <w:ind w:left="6152" w:hanging="375"/>
      </w:pPr>
      <w:rPr/>
    </w:lvl>
    <w:lvl w:ilvl="8">
      <w:start w:val="0"/>
      <w:numFmt w:val="bullet"/>
      <w:lvlText w:val="•"/>
      <w:lvlJc w:val="left"/>
      <w:pPr>
        <w:ind w:left="7031" w:hanging="375"/>
      </w:pPr>
      <w:rPr/>
    </w:lvl>
  </w:abstractNum>
  <w:abstractNum w:abstractNumId="2">
    <w:lvl w:ilvl="0">
      <w:start w:val="1"/>
      <w:numFmt w:val="upperRoman"/>
      <w:lvlText w:val="%1."/>
      <w:lvlJc w:val="left"/>
      <w:pPr>
        <w:ind w:left="203" w:hanging="202"/>
      </w:pPr>
      <w:rPr>
        <w:rFonts w:ascii="Arial" w:cs="Arial" w:eastAsia="Arial" w:hAnsi="Arial"/>
        <w:b w:val="0"/>
        <w:i w:val="0"/>
        <w:sz w:val="24"/>
        <w:szCs w:val="24"/>
      </w:rPr>
    </w:lvl>
    <w:lvl w:ilvl="1">
      <w:start w:val="0"/>
      <w:numFmt w:val="bullet"/>
      <w:lvlText w:val="•"/>
      <w:lvlJc w:val="left"/>
      <w:pPr>
        <w:ind w:left="1058" w:hanging="202"/>
      </w:pPr>
      <w:rPr/>
    </w:lvl>
    <w:lvl w:ilvl="2">
      <w:start w:val="0"/>
      <w:numFmt w:val="bullet"/>
      <w:lvlText w:val="•"/>
      <w:lvlJc w:val="left"/>
      <w:pPr>
        <w:ind w:left="1917" w:hanging="202"/>
      </w:pPr>
      <w:rPr/>
    </w:lvl>
    <w:lvl w:ilvl="3">
      <w:start w:val="0"/>
      <w:numFmt w:val="bullet"/>
      <w:lvlText w:val="•"/>
      <w:lvlJc w:val="left"/>
      <w:pPr>
        <w:ind w:left="2776" w:hanging="201.99999999999955"/>
      </w:pPr>
      <w:rPr/>
    </w:lvl>
    <w:lvl w:ilvl="4">
      <w:start w:val="0"/>
      <w:numFmt w:val="bullet"/>
      <w:lvlText w:val="•"/>
      <w:lvlJc w:val="left"/>
      <w:pPr>
        <w:ind w:left="3635" w:hanging="202"/>
      </w:pPr>
      <w:rPr/>
    </w:lvl>
    <w:lvl w:ilvl="5">
      <w:start w:val="0"/>
      <w:numFmt w:val="bullet"/>
      <w:lvlText w:val="•"/>
      <w:lvlJc w:val="left"/>
      <w:pPr>
        <w:ind w:left="4494" w:hanging="202"/>
      </w:pPr>
      <w:rPr/>
    </w:lvl>
    <w:lvl w:ilvl="6">
      <w:start w:val="0"/>
      <w:numFmt w:val="bullet"/>
      <w:lvlText w:val="•"/>
      <w:lvlJc w:val="left"/>
      <w:pPr>
        <w:ind w:left="5353" w:hanging="202.0000000000009"/>
      </w:pPr>
      <w:rPr/>
    </w:lvl>
    <w:lvl w:ilvl="7">
      <w:start w:val="0"/>
      <w:numFmt w:val="bullet"/>
      <w:lvlText w:val="•"/>
      <w:lvlJc w:val="left"/>
      <w:pPr>
        <w:ind w:left="6212" w:hanging="202"/>
      </w:pPr>
      <w:rPr/>
    </w:lvl>
    <w:lvl w:ilvl="8">
      <w:start w:val="0"/>
      <w:numFmt w:val="bullet"/>
      <w:lvlText w:val="•"/>
      <w:lvlJc w:val="left"/>
      <w:pPr>
        <w:ind w:left="7071" w:hanging="202"/>
      </w:pPr>
      <w:rPr/>
    </w:lvl>
  </w:abstractNum>
  <w:abstractNum w:abstractNumId="3">
    <w:lvl w:ilvl="0">
      <w:start w:val="1"/>
      <w:numFmt w:val="decimal"/>
      <w:lvlText w:val="%1."/>
      <w:lvlJc w:val="left"/>
      <w:pPr>
        <w:ind w:left="710" w:hanging="348"/>
      </w:pPr>
      <w:rPr>
        <w:rFonts w:ascii="Arial" w:cs="Arial" w:eastAsia="Arial" w:hAnsi="Arial"/>
        <w:b w:val="0"/>
        <w:i w:val="0"/>
        <w:sz w:val="24"/>
        <w:szCs w:val="24"/>
      </w:rPr>
    </w:lvl>
    <w:lvl w:ilvl="1">
      <w:start w:val="0"/>
      <w:numFmt w:val="bullet"/>
      <w:lvlText w:val="•"/>
      <w:lvlJc w:val="left"/>
      <w:pPr>
        <w:ind w:left="1526" w:hanging="348"/>
      </w:pPr>
      <w:rPr/>
    </w:lvl>
    <w:lvl w:ilvl="2">
      <w:start w:val="0"/>
      <w:numFmt w:val="bullet"/>
      <w:lvlText w:val="•"/>
      <w:lvlJc w:val="left"/>
      <w:pPr>
        <w:ind w:left="2333" w:hanging="348"/>
      </w:pPr>
      <w:rPr/>
    </w:lvl>
    <w:lvl w:ilvl="3">
      <w:start w:val="0"/>
      <w:numFmt w:val="bullet"/>
      <w:lvlText w:val="•"/>
      <w:lvlJc w:val="left"/>
      <w:pPr>
        <w:ind w:left="3140" w:hanging="348"/>
      </w:pPr>
      <w:rPr/>
    </w:lvl>
    <w:lvl w:ilvl="4">
      <w:start w:val="0"/>
      <w:numFmt w:val="bullet"/>
      <w:lvlText w:val="•"/>
      <w:lvlJc w:val="left"/>
      <w:pPr>
        <w:ind w:left="3947" w:hanging="348"/>
      </w:pPr>
      <w:rPr/>
    </w:lvl>
    <w:lvl w:ilvl="5">
      <w:start w:val="0"/>
      <w:numFmt w:val="bullet"/>
      <w:lvlText w:val="•"/>
      <w:lvlJc w:val="left"/>
      <w:pPr>
        <w:ind w:left="4754" w:hanging="348"/>
      </w:pPr>
      <w:rPr/>
    </w:lvl>
    <w:lvl w:ilvl="6">
      <w:start w:val="0"/>
      <w:numFmt w:val="bullet"/>
      <w:lvlText w:val="•"/>
      <w:lvlJc w:val="left"/>
      <w:pPr>
        <w:ind w:left="5561" w:hanging="347.9999999999991"/>
      </w:pPr>
      <w:rPr/>
    </w:lvl>
    <w:lvl w:ilvl="7">
      <w:start w:val="0"/>
      <w:numFmt w:val="bullet"/>
      <w:lvlText w:val="•"/>
      <w:lvlJc w:val="left"/>
      <w:pPr>
        <w:ind w:left="6368" w:hanging="348"/>
      </w:pPr>
      <w:rPr/>
    </w:lvl>
    <w:lvl w:ilvl="8">
      <w:start w:val="0"/>
      <w:numFmt w:val="bullet"/>
      <w:lvlText w:val="•"/>
      <w:lvlJc w:val="left"/>
      <w:pPr>
        <w:ind w:left="7175" w:hanging="348"/>
      </w:pPr>
      <w:rPr/>
    </w:lvl>
  </w:abstractNum>
  <w:abstractNum w:abstractNumId="4">
    <w:lvl w:ilvl="0">
      <w:start w:val="1"/>
      <w:numFmt w:val="upperRoman"/>
      <w:lvlText w:val="%1"/>
      <w:lvlJc w:val="left"/>
      <w:pPr>
        <w:ind w:left="136" w:hanging="135"/>
      </w:pPr>
      <w:rPr>
        <w:rFonts w:ascii="Arial" w:cs="Arial" w:eastAsia="Arial" w:hAnsi="Arial"/>
        <w:b w:val="0"/>
        <w:i w:val="0"/>
        <w:sz w:val="24"/>
        <w:szCs w:val="24"/>
      </w:rPr>
    </w:lvl>
    <w:lvl w:ilvl="1">
      <w:start w:val="0"/>
      <w:numFmt w:val="bullet"/>
      <w:lvlText w:val="•"/>
      <w:lvlJc w:val="left"/>
      <w:pPr>
        <w:ind w:left="863" w:hanging="135"/>
      </w:pPr>
      <w:rPr/>
    </w:lvl>
    <w:lvl w:ilvl="2">
      <w:start w:val="0"/>
      <w:numFmt w:val="bullet"/>
      <w:lvlText w:val="•"/>
      <w:lvlJc w:val="left"/>
      <w:pPr>
        <w:ind w:left="1586" w:hanging="135"/>
      </w:pPr>
      <w:rPr/>
    </w:lvl>
    <w:lvl w:ilvl="3">
      <w:start w:val="0"/>
      <w:numFmt w:val="bullet"/>
      <w:lvlText w:val="•"/>
      <w:lvlJc w:val="left"/>
      <w:pPr>
        <w:ind w:left="2309" w:hanging="135"/>
      </w:pPr>
      <w:rPr/>
    </w:lvl>
    <w:lvl w:ilvl="4">
      <w:start w:val="0"/>
      <w:numFmt w:val="bullet"/>
      <w:lvlText w:val="•"/>
      <w:lvlJc w:val="left"/>
      <w:pPr>
        <w:ind w:left="3032" w:hanging="135"/>
      </w:pPr>
      <w:rPr/>
    </w:lvl>
    <w:lvl w:ilvl="5">
      <w:start w:val="0"/>
      <w:numFmt w:val="bullet"/>
      <w:lvlText w:val="•"/>
      <w:lvlJc w:val="left"/>
      <w:pPr>
        <w:ind w:left="3755" w:hanging="135"/>
      </w:pPr>
      <w:rPr/>
    </w:lvl>
    <w:lvl w:ilvl="6">
      <w:start w:val="0"/>
      <w:numFmt w:val="bullet"/>
      <w:lvlText w:val="•"/>
      <w:lvlJc w:val="left"/>
      <w:pPr>
        <w:ind w:left="4478" w:hanging="135"/>
      </w:pPr>
      <w:rPr/>
    </w:lvl>
    <w:lvl w:ilvl="7">
      <w:start w:val="0"/>
      <w:numFmt w:val="bullet"/>
      <w:lvlText w:val="•"/>
      <w:lvlJc w:val="left"/>
      <w:pPr>
        <w:ind w:left="5201" w:hanging="135"/>
      </w:pPr>
      <w:rPr/>
    </w:lvl>
    <w:lvl w:ilvl="8">
      <w:start w:val="0"/>
      <w:numFmt w:val="bullet"/>
      <w:lvlText w:val="•"/>
      <w:lvlJc w:val="left"/>
      <w:pPr>
        <w:ind w:left="5924" w:hanging="135"/>
      </w:pPr>
      <w:rPr/>
    </w:lvl>
  </w:abstractNum>
  <w:abstractNum w:abstractNumId="5">
    <w:lvl w:ilvl="0">
      <w:start w:val="6"/>
      <w:numFmt w:val="upperRoman"/>
      <w:lvlText w:val="%1."/>
      <w:lvlJc w:val="left"/>
      <w:pPr>
        <w:ind w:left="2" w:hanging="412.99999999999994"/>
      </w:pPr>
      <w:rPr>
        <w:rFonts w:ascii="Arial" w:cs="Arial" w:eastAsia="Arial" w:hAnsi="Arial"/>
        <w:b w:val="0"/>
        <w:i w:val="0"/>
        <w:sz w:val="24"/>
        <w:szCs w:val="24"/>
      </w:rPr>
    </w:lvl>
    <w:lvl w:ilvl="1">
      <w:start w:val="1"/>
      <w:numFmt w:val="decimal"/>
      <w:lvlText w:val="%2)"/>
      <w:lvlJc w:val="left"/>
      <w:pPr>
        <w:ind w:left="362" w:hanging="360"/>
      </w:pPr>
      <w:rPr>
        <w:rFonts w:ascii="Arial" w:cs="Arial" w:eastAsia="Arial" w:hAnsi="Arial"/>
        <w:b w:val="0"/>
        <w:i w:val="0"/>
        <w:sz w:val="24"/>
        <w:szCs w:val="24"/>
      </w:rPr>
    </w:lvl>
    <w:lvl w:ilvl="2">
      <w:start w:val="0"/>
      <w:numFmt w:val="bullet"/>
      <w:lvlText w:val="•"/>
      <w:lvlJc w:val="left"/>
      <w:pPr>
        <w:ind w:left="1139" w:hanging="360"/>
      </w:pPr>
      <w:rPr/>
    </w:lvl>
    <w:lvl w:ilvl="3">
      <w:start w:val="0"/>
      <w:numFmt w:val="bullet"/>
      <w:lvlText w:val="•"/>
      <w:lvlJc w:val="left"/>
      <w:pPr>
        <w:ind w:left="1918" w:hanging="360"/>
      </w:pPr>
      <w:rPr/>
    </w:lvl>
    <w:lvl w:ilvl="4">
      <w:start w:val="0"/>
      <w:numFmt w:val="bullet"/>
      <w:lvlText w:val="•"/>
      <w:lvlJc w:val="left"/>
      <w:pPr>
        <w:ind w:left="2697" w:hanging="360"/>
      </w:pPr>
      <w:rPr/>
    </w:lvl>
    <w:lvl w:ilvl="5">
      <w:start w:val="0"/>
      <w:numFmt w:val="bullet"/>
      <w:lvlText w:val="•"/>
      <w:lvlJc w:val="left"/>
      <w:pPr>
        <w:ind w:left="3476" w:hanging="360"/>
      </w:pPr>
      <w:rPr/>
    </w:lvl>
    <w:lvl w:ilvl="6">
      <w:start w:val="0"/>
      <w:numFmt w:val="bullet"/>
      <w:lvlText w:val="•"/>
      <w:lvlJc w:val="left"/>
      <w:pPr>
        <w:ind w:left="4255" w:hanging="360"/>
      </w:pPr>
      <w:rPr/>
    </w:lvl>
    <w:lvl w:ilvl="7">
      <w:start w:val="0"/>
      <w:numFmt w:val="bullet"/>
      <w:lvlText w:val="•"/>
      <w:lvlJc w:val="left"/>
      <w:pPr>
        <w:ind w:left="5034" w:hanging="360"/>
      </w:pPr>
      <w:rPr/>
    </w:lvl>
    <w:lvl w:ilvl="8">
      <w:start w:val="0"/>
      <w:numFmt w:val="bullet"/>
      <w:lvlText w:val="•"/>
      <w:lvlJc w:val="left"/>
      <w:pPr>
        <w:ind w:left="5813" w:hanging="360"/>
      </w:pPr>
      <w:rPr/>
    </w:lvl>
  </w:abstractNum>
  <w:abstractNum w:abstractNumId="6">
    <w:lvl w:ilvl="0">
      <w:start w:val="2"/>
      <w:numFmt w:val="upperRoman"/>
      <w:lvlText w:val="%1."/>
      <w:lvlJc w:val="left"/>
      <w:pPr>
        <w:ind w:left="270" w:hanging="269"/>
      </w:pPr>
      <w:rPr>
        <w:rFonts w:ascii="Arial" w:cs="Arial" w:eastAsia="Arial" w:hAnsi="Arial"/>
        <w:b w:val="0"/>
        <w:i w:val="0"/>
        <w:sz w:val="24"/>
        <w:szCs w:val="24"/>
      </w:rPr>
    </w:lvl>
    <w:lvl w:ilvl="1">
      <w:start w:val="0"/>
      <w:numFmt w:val="bullet"/>
      <w:lvlText w:val="•"/>
      <w:lvlJc w:val="left"/>
      <w:pPr>
        <w:ind w:left="1130" w:hanging="269"/>
      </w:pPr>
      <w:rPr/>
    </w:lvl>
    <w:lvl w:ilvl="2">
      <w:start w:val="0"/>
      <w:numFmt w:val="bullet"/>
      <w:lvlText w:val="•"/>
      <w:lvlJc w:val="left"/>
      <w:pPr>
        <w:ind w:left="1981" w:hanging="269"/>
      </w:pPr>
      <w:rPr/>
    </w:lvl>
    <w:lvl w:ilvl="3">
      <w:start w:val="0"/>
      <w:numFmt w:val="bullet"/>
      <w:lvlText w:val="•"/>
      <w:lvlJc w:val="left"/>
      <w:pPr>
        <w:ind w:left="2832" w:hanging="269"/>
      </w:pPr>
      <w:rPr/>
    </w:lvl>
    <w:lvl w:ilvl="4">
      <w:start w:val="0"/>
      <w:numFmt w:val="bullet"/>
      <w:lvlText w:val="•"/>
      <w:lvlJc w:val="left"/>
      <w:pPr>
        <w:ind w:left="3683" w:hanging="268.99999999999955"/>
      </w:pPr>
      <w:rPr/>
    </w:lvl>
    <w:lvl w:ilvl="5">
      <w:start w:val="0"/>
      <w:numFmt w:val="bullet"/>
      <w:lvlText w:val="•"/>
      <w:lvlJc w:val="left"/>
      <w:pPr>
        <w:ind w:left="4534" w:hanging="269"/>
      </w:pPr>
      <w:rPr/>
    </w:lvl>
    <w:lvl w:ilvl="6">
      <w:start w:val="0"/>
      <w:numFmt w:val="bullet"/>
      <w:lvlText w:val="•"/>
      <w:lvlJc w:val="left"/>
      <w:pPr>
        <w:ind w:left="5385" w:hanging="269"/>
      </w:pPr>
      <w:rPr/>
    </w:lvl>
    <w:lvl w:ilvl="7">
      <w:start w:val="0"/>
      <w:numFmt w:val="bullet"/>
      <w:lvlText w:val="•"/>
      <w:lvlJc w:val="left"/>
      <w:pPr>
        <w:ind w:left="6236" w:hanging="269"/>
      </w:pPr>
      <w:rPr/>
    </w:lvl>
    <w:lvl w:ilvl="8">
      <w:start w:val="0"/>
      <w:numFmt w:val="bullet"/>
      <w:lvlText w:val="•"/>
      <w:lvlJc w:val="left"/>
      <w:pPr>
        <w:ind w:left="7087" w:hanging="268.9999999999991"/>
      </w:pPr>
      <w:rPr/>
    </w:lvl>
  </w:abstractNum>
  <w:abstractNum w:abstractNumId="7">
    <w:lvl w:ilvl="0">
      <w:start w:val="1"/>
      <w:numFmt w:val="upperRoman"/>
      <w:lvlText w:val="%1."/>
      <w:lvlJc w:val="left"/>
      <w:pPr>
        <w:ind w:left="2" w:hanging="214"/>
      </w:pPr>
      <w:rPr>
        <w:rFonts w:ascii="Arial" w:cs="Arial" w:eastAsia="Arial" w:hAnsi="Arial"/>
        <w:b w:val="0"/>
        <w:i w:val="0"/>
        <w:sz w:val="24"/>
        <w:szCs w:val="24"/>
      </w:rPr>
    </w:lvl>
    <w:lvl w:ilvl="1">
      <w:start w:val="0"/>
      <w:numFmt w:val="bullet"/>
      <w:lvlText w:val="•"/>
      <w:lvlJc w:val="left"/>
      <w:pPr>
        <w:ind w:left="878" w:hanging="214"/>
      </w:pPr>
      <w:rPr/>
    </w:lvl>
    <w:lvl w:ilvl="2">
      <w:start w:val="0"/>
      <w:numFmt w:val="bullet"/>
      <w:lvlText w:val="•"/>
      <w:lvlJc w:val="left"/>
      <w:pPr>
        <w:ind w:left="1757" w:hanging="214.00000000000023"/>
      </w:pPr>
      <w:rPr/>
    </w:lvl>
    <w:lvl w:ilvl="3">
      <w:start w:val="0"/>
      <w:numFmt w:val="bullet"/>
      <w:lvlText w:val="•"/>
      <w:lvlJc w:val="left"/>
      <w:pPr>
        <w:ind w:left="2636" w:hanging="214"/>
      </w:pPr>
      <w:rPr/>
    </w:lvl>
    <w:lvl w:ilvl="4">
      <w:start w:val="0"/>
      <w:numFmt w:val="bullet"/>
      <w:lvlText w:val="•"/>
      <w:lvlJc w:val="left"/>
      <w:pPr>
        <w:ind w:left="3515" w:hanging="214"/>
      </w:pPr>
      <w:rPr/>
    </w:lvl>
    <w:lvl w:ilvl="5">
      <w:start w:val="0"/>
      <w:numFmt w:val="bullet"/>
      <w:lvlText w:val="•"/>
      <w:lvlJc w:val="left"/>
      <w:pPr>
        <w:ind w:left="4394" w:hanging="214"/>
      </w:pPr>
      <w:rPr/>
    </w:lvl>
    <w:lvl w:ilvl="6">
      <w:start w:val="0"/>
      <w:numFmt w:val="bullet"/>
      <w:lvlText w:val="•"/>
      <w:lvlJc w:val="left"/>
      <w:pPr>
        <w:ind w:left="5273" w:hanging="214"/>
      </w:pPr>
      <w:rPr/>
    </w:lvl>
    <w:lvl w:ilvl="7">
      <w:start w:val="0"/>
      <w:numFmt w:val="bullet"/>
      <w:lvlText w:val="•"/>
      <w:lvlJc w:val="left"/>
      <w:pPr>
        <w:ind w:left="6152" w:hanging="213.9999999999991"/>
      </w:pPr>
      <w:rPr/>
    </w:lvl>
    <w:lvl w:ilvl="8">
      <w:start w:val="0"/>
      <w:numFmt w:val="bullet"/>
      <w:lvlText w:val="•"/>
      <w:lvlJc w:val="left"/>
      <w:pPr>
        <w:ind w:left="7031" w:hanging="21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
    </w:pPr>
    <w:rPr>
      <w:rFonts w:ascii="Arial" w:cs="Arial" w:eastAsia="Arial" w:hAnsi="Arial"/>
      <w:b w:val="1"/>
      <w:sz w:val="24"/>
      <w:szCs w:val="24"/>
    </w:rPr>
  </w:style>
  <w:style w:type="paragraph" w:styleId="Heading2">
    <w:name w:val="heading 2"/>
    <w:basedOn w:val="Normal"/>
    <w:next w:val="Normal"/>
    <w:pPr>
      <w:spacing w:before="1" w:lineRule="auto"/>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452" w:lineRule="auto"/>
      <w:ind w:left="65"/>
    </w:pPr>
    <w:rPr>
      <w:rFonts w:ascii="Times New Roman" w:cs="Times New Roman" w:eastAsia="Times New Roman" w:hAnsi="Times New Roman"/>
      <w:b w:val="1"/>
      <w:i w:val="1"/>
      <w:sz w:val="40"/>
      <w:szCs w:val="40"/>
    </w:rPr>
  </w:style>
  <w:style w:type="paragraph" w:styleId="Normal" w:default="1">
    <w:name w:val="Normal"/>
    <w:uiPriority w:val="1"/>
    <w:qFormat w:val="1"/>
    <w:rPr>
      <w:rFonts w:ascii="Arial MT" w:cs="Arial MT" w:eastAsia="Arial MT" w:hAnsi="Arial MT"/>
      <w:lang w:val="pt-PT"/>
    </w:rPr>
  </w:style>
  <w:style w:type="paragraph" w:styleId="Ttulo1">
    <w:name w:val="heading 1"/>
    <w:basedOn w:val="Normal"/>
    <w:uiPriority w:val="1"/>
    <w:qFormat w:val="1"/>
    <w:pPr>
      <w:ind w:left="2"/>
      <w:outlineLvl w:val="0"/>
    </w:pPr>
    <w:rPr>
      <w:rFonts w:ascii="Arial" w:cs="Arial" w:eastAsia="Arial" w:hAnsi="Arial"/>
      <w:b w:val="1"/>
      <w:bCs w:val="1"/>
      <w:sz w:val="24"/>
      <w:szCs w:val="24"/>
    </w:rPr>
  </w:style>
  <w:style w:type="paragraph" w:styleId="Ttulo2">
    <w:name w:val="heading 2"/>
    <w:basedOn w:val="Normal"/>
    <w:uiPriority w:val="1"/>
    <w:qFormat w:val="1"/>
    <w:pPr>
      <w:spacing w:before="1"/>
      <w:outlineLvl w:val="1"/>
    </w:pPr>
    <w:rPr>
      <w:rFonts w:ascii="Arial" w:cs="Arial" w:eastAsia="Arial" w:hAnsi="Arial"/>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Ttulo">
    <w:name w:val="Title"/>
    <w:basedOn w:val="Normal"/>
    <w:uiPriority w:val="1"/>
    <w:qFormat w:val="1"/>
    <w:pPr>
      <w:spacing w:line="452" w:lineRule="exact"/>
      <w:ind w:left="65"/>
    </w:pPr>
    <w:rPr>
      <w:rFonts w:ascii="Times New Roman" w:cs="Times New Roman" w:eastAsia="Times New Roman" w:hAnsi="Times New Roman"/>
      <w:b w:val="1"/>
      <w:bCs w:val="1"/>
      <w:i w:val="1"/>
      <w:iCs w:val="1"/>
      <w:sz w:val="40"/>
      <w:szCs w:val="40"/>
    </w:rPr>
  </w:style>
  <w:style w:type="paragraph" w:styleId="PargrafodaLista">
    <w:name w:val="List Paragraph"/>
    <w:basedOn w:val="Normal"/>
    <w:uiPriority w:val="1"/>
    <w:qFormat w:val="1"/>
    <w:pPr>
      <w:ind w:left="2"/>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tyBENsLir/5LZayl4nnsHIevpQ==">CgMxLjAyCGguZ2pkZ3hzOAByITE1MkExYkRSVTJiODJEcTQ4TmFIenNLNXNtVWUwWTBxcw==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2025-01-06T11:31:00Z</dcterms:created>
  <dc:creator>João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2025-01-03T00:00:00Z</vt:filetime>
  </property>
  <property fmtid="{D5CDD505-2E9C-101B-9397-08002B2CF9AE}" pid="5" name="Producer">
    <vt:lpwstr>Microsoft® Word 2016</vt:lpwstr>
  </property>
</Properties>
</file>